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46746" w14:textId="77777777" w:rsidR="00F56F3C" w:rsidRDefault="00F56F3C" w:rsidP="00F56F3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49059</w:t>
      </w:r>
    </w:p>
    <w:p w14:paraId="2B8AD42E" w14:textId="77777777" w:rsidR="00F56F3C" w:rsidRPr="001E0547" w:rsidRDefault="00F56F3C" w:rsidP="00F56F3C">
      <w:pPr>
        <w:pStyle w:val="Docketnumber"/>
        <w:rPr>
          <w:b w:val="0"/>
        </w:rPr>
      </w:pPr>
    </w:p>
    <w:tbl>
      <w:tblPr>
        <w:tblW w:w="9360" w:type="dxa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F56F3C" w:rsidRPr="00D75599" w14:paraId="7E0B1329" w14:textId="77777777" w:rsidTr="001878DB">
        <w:trPr>
          <w:trHeight w:val="1467"/>
        </w:trPr>
        <w:tc>
          <w:tcPr>
            <w:tcW w:w="4320" w:type="dxa"/>
          </w:tcPr>
          <w:p w14:paraId="07FAA3FC" w14:textId="241B6AE1" w:rsidR="00F56F3C" w:rsidRPr="00701AE9" w:rsidRDefault="00F56F3C" w:rsidP="004E583E">
            <w:pPr>
              <w:ind w:right="-105"/>
              <w:jc w:val="left"/>
              <w:rPr>
                <w:b/>
                <w:caps/>
              </w:rPr>
            </w:pPr>
            <w:r w:rsidRPr="00F56F3C">
              <w:rPr>
                <w:b/>
                <w:caps/>
              </w:rPr>
              <w:t xml:space="preserve">Petition of Malone Addition Water System to Discontinue Water Service and Cancel its Certificate of Convenience and Necessity </w:t>
            </w:r>
          </w:p>
        </w:tc>
        <w:tc>
          <w:tcPr>
            <w:tcW w:w="720" w:type="dxa"/>
          </w:tcPr>
          <w:p w14:paraId="3571A1A9" w14:textId="77777777" w:rsidR="00F56F3C" w:rsidRPr="00D75599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53A330" w14:textId="77777777" w:rsidR="00F56F3C" w:rsidRPr="00D75599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AA85DA1" w14:textId="77777777" w:rsidR="00F56F3C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1CA043" w14:textId="77777777" w:rsidR="00F56F3C" w:rsidRDefault="00F56F3C" w:rsidP="004E583E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79158FE" w14:textId="7A266176" w:rsidR="00F56F3C" w:rsidRPr="00D75599" w:rsidRDefault="00F56F3C" w:rsidP="001878D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1E100D59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8DCD995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94298D" w14:textId="77777777" w:rsidR="00F56F3C" w:rsidRPr="00D75599" w:rsidRDefault="00F56F3C" w:rsidP="00E045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09EAFF5D" w14:textId="77777777" w:rsidR="00F56F3C" w:rsidRPr="00261AFE" w:rsidRDefault="00F56F3C" w:rsidP="00F56F3C">
      <w:pPr>
        <w:pStyle w:val="Documentheading"/>
        <w:rPr>
          <w:sz w:val="24"/>
          <w:szCs w:val="24"/>
        </w:rPr>
      </w:pPr>
    </w:p>
    <w:p w14:paraId="66A3D46B" w14:textId="77777777" w:rsidR="002644AA" w:rsidRDefault="00F56F3C" w:rsidP="004C6D5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0323A6">
        <w:rPr>
          <w:sz w:val="24"/>
          <w:szCs w:val="24"/>
        </w:rPr>
        <w:t xml:space="preserve"> </w:t>
      </w:r>
      <w:r w:rsidR="002644AA">
        <w:rPr>
          <w:sz w:val="24"/>
          <w:szCs w:val="24"/>
        </w:rPr>
        <w:t xml:space="preserve">THIRD SUPPLEMENTAL </w:t>
      </w:r>
      <w:r w:rsidR="00530BC7">
        <w:rPr>
          <w:sz w:val="24"/>
          <w:szCs w:val="24"/>
        </w:rPr>
        <w:t xml:space="preserve">recommendation </w:t>
      </w:r>
    </w:p>
    <w:p w14:paraId="175342D1" w14:textId="276B9E47" w:rsidR="00F56F3C" w:rsidRPr="00261AFE" w:rsidRDefault="00530BC7" w:rsidP="004C6D5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notice</w:t>
      </w:r>
    </w:p>
    <w:p w14:paraId="70370FF5" w14:textId="77777777" w:rsidR="00F56F3C" w:rsidRDefault="00F56F3C" w:rsidP="00F56F3C">
      <w:pPr>
        <w:pStyle w:val="Documentheading"/>
      </w:pPr>
    </w:p>
    <w:p w14:paraId="0B6C2783" w14:textId="0D397E54" w:rsidR="00F56F3C" w:rsidRDefault="00F56F3C" w:rsidP="00F56F3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990FB4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990FB4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files this</w:t>
      </w:r>
      <w:r w:rsidR="000323A6">
        <w:rPr>
          <w:b w:val="0"/>
          <w:sz w:val="24"/>
          <w:szCs w:val="24"/>
        </w:rPr>
        <w:t xml:space="preserve"> </w:t>
      </w:r>
      <w:r w:rsidR="002644AA">
        <w:rPr>
          <w:b w:val="0"/>
          <w:sz w:val="24"/>
          <w:szCs w:val="24"/>
        </w:rPr>
        <w:t xml:space="preserve">Third Supplemental </w:t>
      </w:r>
      <w:r w:rsidR="00530BC7">
        <w:rPr>
          <w:b w:val="0"/>
          <w:sz w:val="24"/>
          <w:szCs w:val="24"/>
        </w:rPr>
        <w:t>Recommendation on Sufficiency of Notice</w:t>
      </w:r>
      <w:r>
        <w:rPr>
          <w:b w:val="0"/>
          <w:sz w:val="24"/>
          <w:szCs w:val="24"/>
        </w:rPr>
        <w:t>. In support, Staff shows the following:</w:t>
      </w:r>
    </w:p>
    <w:p w14:paraId="4F3489A8" w14:textId="77777777" w:rsidR="00F56F3C" w:rsidRDefault="00F56F3C" w:rsidP="00F56F3C"/>
    <w:p w14:paraId="2D91CD4C" w14:textId="77777777" w:rsidR="00F56F3C" w:rsidRPr="0059291E" w:rsidRDefault="00F56F3C" w:rsidP="0076326D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mallCaps/>
        </w:rPr>
      </w:pPr>
      <w:r w:rsidRPr="0059291E">
        <w:rPr>
          <w:b/>
          <w:smallCaps/>
        </w:rPr>
        <w:t>Background</w:t>
      </w:r>
    </w:p>
    <w:p w14:paraId="4D7D993A" w14:textId="618394D0" w:rsidR="008D2854" w:rsidRDefault="008D2854" w:rsidP="00F56F3C">
      <w:pPr>
        <w:spacing w:line="360" w:lineRule="auto"/>
        <w:ind w:firstLine="720"/>
      </w:pPr>
      <w:r w:rsidRPr="008D2854">
        <w:t>On Jan</w:t>
      </w:r>
      <w:r w:rsidR="00B168E7">
        <w:t>uary</w:t>
      </w:r>
      <w:r w:rsidRPr="008D2854">
        <w:t xml:space="preserve"> 2, 2019, Malone Addition Water System (</w:t>
      </w:r>
      <w:r w:rsidR="00323B89">
        <w:t>Malone Addition</w:t>
      </w:r>
      <w:r w:rsidRPr="008D2854">
        <w:t xml:space="preserve">) filed with the Commission a petition to discontinue water service and cancel its water </w:t>
      </w:r>
      <w:r w:rsidR="00BA214C">
        <w:t>c</w:t>
      </w:r>
      <w:r w:rsidRPr="008D2854">
        <w:t xml:space="preserve">ertificate of </w:t>
      </w:r>
      <w:r w:rsidR="00BA214C">
        <w:t>c</w:t>
      </w:r>
      <w:r w:rsidRPr="008D2854">
        <w:t xml:space="preserve">onvenience and </w:t>
      </w:r>
      <w:r w:rsidR="00BA214C">
        <w:t>n</w:t>
      </w:r>
      <w:r w:rsidRPr="008D2854">
        <w:t xml:space="preserve">ecessity (CCN) No. 12534 in Travis County, Texas pursuant to Texas Water Code </w:t>
      </w:r>
      <w:r w:rsidR="00394844">
        <w:t xml:space="preserve">(TWC) </w:t>
      </w:r>
      <w:r w:rsidRPr="008D2854">
        <w:t>§</w:t>
      </w:r>
      <w:r w:rsidR="00BA214C">
        <w:t> </w:t>
      </w:r>
      <w:r w:rsidRPr="008D2854">
        <w:t>13.254(b) and the 16 Tex</w:t>
      </w:r>
      <w:r w:rsidR="003B2D3C">
        <w:t>as</w:t>
      </w:r>
      <w:r w:rsidRPr="008D2854">
        <w:t xml:space="preserve"> Admin</w:t>
      </w:r>
      <w:r w:rsidR="003B2D3C">
        <w:t>istrative</w:t>
      </w:r>
      <w:r w:rsidRPr="008D2854">
        <w:t xml:space="preserve"> Code</w:t>
      </w:r>
      <w:r w:rsidR="00394844">
        <w:t xml:space="preserve"> (TAC)</w:t>
      </w:r>
      <w:r w:rsidRPr="008D2854">
        <w:t xml:space="preserve"> § 24.249. </w:t>
      </w:r>
    </w:p>
    <w:p w14:paraId="666C1DE2" w14:textId="78EA36DF" w:rsidR="00F56F3C" w:rsidRDefault="00486E3E" w:rsidP="00F56F3C">
      <w:pPr>
        <w:spacing w:line="360" w:lineRule="auto"/>
        <w:ind w:firstLine="720"/>
      </w:pPr>
      <w:r>
        <w:t xml:space="preserve">On December 6, 2019, the administrative law judge (ALJ) found the application sufficient. </w:t>
      </w:r>
      <w:r w:rsidR="00F805F1">
        <w:t xml:space="preserve">On January 21, 2020, Staff recommended that </w:t>
      </w:r>
      <w:r>
        <w:t xml:space="preserve">Malone Addition’s </w:t>
      </w:r>
      <w:r w:rsidR="00F805F1">
        <w:t>notice be found deficient, and on January</w:t>
      </w:r>
      <w:r w:rsidR="00521425">
        <w:t> </w:t>
      </w:r>
      <w:r w:rsidR="00F805F1">
        <w:t>22,</w:t>
      </w:r>
      <w:r w:rsidR="00521425">
        <w:t> </w:t>
      </w:r>
      <w:r w:rsidR="00F805F1">
        <w:t xml:space="preserve">2020, the ALJ issued Order No. 8, which ordered </w:t>
      </w:r>
      <w:r w:rsidR="001A3736">
        <w:t>Malone Addition to cure the deficiencies identified in Staff’s recommendation</w:t>
      </w:r>
      <w:r w:rsidR="0092795D">
        <w:t xml:space="preserve"> </w:t>
      </w:r>
      <w:r w:rsidR="001A3736">
        <w:t xml:space="preserve">and set a deadline of March 2, 2020 for Staff to file a supplemental recommendation on </w:t>
      </w:r>
      <w:r w:rsidR="0092795D">
        <w:t>sufficiency</w:t>
      </w:r>
      <w:r w:rsidR="001A3736">
        <w:t xml:space="preserve"> of notice. </w:t>
      </w:r>
      <w:r w:rsidR="003E1B3A">
        <w:t>In response,</w:t>
      </w:r>
      <w:r w:rsidR="00865D5F">
        <w:t xml:space="preserve"> </w:t>
      </w:r>
      <w:r w:rsidR="00E52BCE">
        <w:t xml:space="preserve">Staff again recommended that notice </w:t>
      </w:r>
      <w:r w:rsidR="002661E7">
        <w:t xml:space="preserve">be found deficient, and the ALJ issued Order No. 9, which required Malone Addition to cure the deficiencies identified in Staff’s recommendation and required Staff to file a supplemental recommendation on notice by </w:t>
      </w:r>
      <w:r w:rsidR="00262E0D">
        <w:t xml:space="preserve">April 15, 2020. </w:t>
      </w:r>
      <w:r w:rsidR="00BC193F">
        <w:t xml:space="preserve">On April 15, 2020, Staff </w:t>
      </w:r>
      <w:r w:rsidR="00865D5F">
        <w:t>once more</w:t>
      </w:r>
      <w:r w:rsidR="00E92456">
        <w:t xml:space="preserve"> </w:t>
      </w:r>
      <w:r w:rsidR="00BC193F">
        <w:t>recommended that notice be found insufficient</w:t>
      </w:r>
      <w:r w:rsidR="00E92456">
        <w:t>, and</w:t>
      </w:r>
      <w:r w:rsidR="00865D5F">
        <w:t>,</w:t>
      </w:r>
      <w:r w:rsidR="00E92456">
        <w:t xml:space="preserve"> on April 16, 2020, the ALJ issued Order No. 10, which found notice </w:t>
      </w:r>
      <w:r w:rsidR="00865D5F">
        <w:t>deficient</w:t>
      </w:r>
      <w:r w:rsidR="00E92456">
        <w:t xml:space="preserve">, directed Malone Addition to cure the deficiencies, and ordered Staff to file an additional supplemental recommendation on notice by </w:t>
      </w:r>
      <w:r w:rsidR="00FF2BFB">
        <w:t xml:space="preserve">May 27, 2020. </w:t>
      </w:r>
    </w:p>
    <w:p w14:paraId="157A6025" w14:textId="60BC55F0" w:rsidR="002B5055" w:rsidRPr="0024644D" w:rsidRDefault="002B5055" w:rsidP="00F56F3C">
      <w:pPr>
        <w:spacing w:line="360" w:lineRule="auto"/>
        <w:ind w:firstLine="720"/>
      </w:pPr>
      <w:r>
        <w:t>On May 27, 2020, Staff moved for dismissal</w:t>
      </w:r>
      <w:r w:rsidR="00486E3E">
        <w:t xml:space="preserve"> without prejudice</w:t>
      </w:r>
      <w:r>
        <w:t xml:space="preserve">, and on June 3, 2020, the ALJ issued Order No. 11, which required Malone </w:t>
      </w:r>
      <w:r w:rsidR="00693783">
        <w:t xml:space="preserve">Addition </w:t>
      </w:r>
      <w:r>
        <w:t>to file proof of notice by June 26, 2020. Malone</w:t>
      </w:r>
      <w:r w:rsidR="00C6229D">
        <w:t xml:space="preserve"> Addition</w:t>
      </w:r>
      <w:r>
        <w:t xml:space="preserve"> filed </w:t>
      </w:r>
      <w:r w:rsidR="00EA14C5">
        <w:t xml:space="preserve">such proof on June 18, 2020, and Staff now submits this </w:t>
      </w:r>
      <w:r w:rsidR="00486E3E">
        <w:t xml:space="preserve">supplemental </w:t>
      </w:r>
      <w:r w:rsidR="00EA14C5">
        <w:t>recommendation on the sufficiency of Malone</w:t>
      </w:r>
      <w:r w:rsidR="00486E3E">
        <w:t xml:space="preserve"> Addition</w:t>
      </w:r>
      <w:r w:rsidR="00EA14C5">
        <w:t>’s notice.</w:t>
      </w:r>
    </w:p>
    <w:p w14:paraId="5CC362CF" w14:textId="77777777" w:rsidR="00F56F3C" w:rsidRPr="0024644D" w:rsidRDefault="00F56F3C" w:rsidP="00F56F3C">
      <w:pPr>
        <w:spacing w:line="360" w:lineRule="auto"/>
        <w:rPr>
          <w:smallCaps/>
        </w:rPr>
      </w:pPr>
    </w:p>
    <w:p w14:paraId="4EB274C4" w14:textId="10BABE43" w:rsidR="0034650D" w:rsidRPr="00C949C7" w:rsidRDefault="00EA14C5" w:rsidP="00C949C7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t>Recommendation on Sufficiency of Notice</w:t>
      </w:r>
    </w:p>
    <w:p w14:paraId="561A63F5" w14:textId="52817FD1" w:rsidR="001D24A3" w:rsidRPr="0024644D" w:rsidRDefault="00B85494" w:rsidP="00C225B5">
      <w:pPr>
        <w:spacing w:line="360" w:lineRule="auto"/>
        <w:ind w:firstLine="720"/>
      </w:pPr>
      <w:r>
        <w:t>Notice requirements for a utility seeking</w:t>
      </w:r>
      <w:r w:rsidR="000A116F">
        <w:t xml:space="preserve"> to cease operations are governed by 16 TAC §</w:t>
      </w:r>
      <w:r w:rsidR="00AC3074">
        <w:t> </w:t>
      </w:r>
      <w:r w:rsidR="000A116F">
        <w:t>24.249(</w:t>
      </w:r>
      <w:r w:rsidR="00CD78A1">
        <w:t>b)-(</w:t>
      </w:r>
      <w:r w:rsidR="002B102D">
        <w:t>e</w:t>
      </w:r>
      <w:r w:rsidR="00CD78A1">
        <w:t>).</w:t>
      </w:r>
      <w:r w:rsidR="00DA17AE">
        <w:t xml:space="preserve"> On September 27, 2019, Malone Addition provided proof that all of its </w:t>
      </w:r>
      <w:r w:rsidR="00F4344C">
        <w:t xml:space="preserve">former </w:t>
      </w:r>
      <w:bookmarkStart w:id="0" w:name="_GoBack"/>
      <w:bookmarkEnd w:id="0"/>
      <w:r w:rsidR="00DA17AE">
        <w:t>customers were receiving service from the City of Austin. Because Malone Addition has no existing customers,</w:t>
      </w:r>
      <w:r w:rsidR="00937CAE">
        <w:t xml:space="preserve"> Staff did not recommend that Malone Addition provide customer notice.</w:t>
      </w:r>
      <w:r w:rsidR="00693783">
        <w:t xml:space="preserve"> </w:t>
      </w:r>
      <w:r w:rsidR="00693783">
        <w:t>Staff has reviewed the proof of notice filed by Malone</w:t>
      </w:r>
      <w:r w:rsidR="00693783">
        <w:t xml:space="preserve"> Addition</w:t>
      </w:r>
      <w:r w:rsidR="00693783">
        <w:t xml:space="preserve"> on June 18, 2020 and recommends that Malone</w:t>
      </w:r>
      <w:r w:rsidR="00693783">
        <w:t xml:space="preserve"> Addition</w:t>
      </w:r>
      <w:r w:rsidR="00693783">
        <w:t>’s notice be deemed sufficient</w:t>
      </w:r>
      <w:r w:rsidR="00C6229D">
        <w:t>.</w:t>
      </w:r>
    </w:p>
    <w:p w14:paraId="2F8EB05A" w14:textId="77777777" w:rsidR="00F56F3C" w:rsidRPr="00EC183B" w:rsidRDefault="00F56F3C" w:rsidP="00F56F3C">
      <w:pPr>
        <w:spacing w:line="360" w:lineRule="auto"/>
        <w:rPr>
          <w:highlight w:val="yellow"/>
        </w:rPr>
      </w:pPr>
    </w:p>
    <w:p w14:paraId="18C0BAB8" w14:textId="65B84C8E" w:rsidR="00854631" w:rsidRDefault="00854631" w:rsidP="00F56F3C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Proposed Procedural Schedule</w:t>
      </w:r>
    </w:p>
    <w:p w14:paraId="6A5DDAB8" w14:textId="49E0FA55" w:rsidR="00CD78A1" w:rsidRDefault="003379BF" w:rsidP="003379BF">
      <w:pPr>
        <w:spacing w:line="360" w:lineRule="auto"/>
        <w:ind w:firstLine="720"/>
      </w:pPr>
      <w:r>
        <w:t>Based on the recommendation above, Staff propose</w:t>
      </w:r>
      <w:r w:rsidR="00400492">
        <w:t>s</w:t>
      </w:r>
      <w:r>
        <w:t xml:space="preserve"> the following procedural schedule for further processing of this docket: 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271A1C" w14:paraId="52D1E028" w14:textId="77777777" w:rsidTr="003E4803">
        <w:tc>
          <w:tcPr>
            <w:tcW w:w="4675" w:type="dxa"/>
          </w:tcPr>
          <w:p w14:paraId="11B59F6A" w14:textId="03E14477" w:rsidR="00271A1C" w:rsidRPr="00271A1C" w:rsidRDefault="00271A1C" w:rsidP="003E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Event</w:t>
            </w:r>
          </w:p>
        </w:tc>
        <w:tc>
          <w:tcPr>
            <w:tcW w:w="4675" w:type="dxa"/>
          </w:tcPr>
          <w:p w14:paraId="7FB1608C" w14:textId="01A6D4CF" w:rsidR="00271A1C" w:rsidRPr="00271A1C" w:rsidRDefault="00271A1C" w:rsidP="003E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271A1C" w14:paraId="0426BA98" w14:textId="77777777" w:rsidTr="003E4803">
        <w:tc>
          <w:tcPr>
            <w:tcW w:w="4675" w:type="dxa"/>
          </w:tcPr>
          <w:p w14:paraId="58913DC4" w14:textId="466255AF" w:rsidR="00271A1C" w:rsidRDefault="00F80FA8" w:rsidP="003E4803">
            <w:r>
              <w:t xml:space="preserve">Notice </w:t>
            </w:r>
            <w:r w:rsidR="000914D2">
              <w:t>c</w:t>
            </w:r>
            <w:r>
              <w:t>ompleted</w:t>
            </w:r>
          </w:p>
        </w:tc>
        <w:tc>
          <w:tcPr>
            <w:tcW w:w="4675" w:type="dxa"/>
            <w:vAlign w:val="center"/>
          </w:tcPr>
          <w:p w14:paraId="56FB5CDF" w14:textId="1247E7B1" w:rsidR="00271A1C" w:rsidRDefault="00F80FA8" w:rsidP="003E4803">
            <w:pPr>
              <w:jc w:val="center"/>
            </w:pPr>
            <w:r>
              <w:rPr>
                <w:szCs w:val="24"/>
              </w:rPr>
              <w:t>June 4, 2020</w:t>
            </w:r>
            <w:r>
              <w:rPr>
                <w:rStyle w:val="FootnoteReference"/>
                <w:szCs w:val="24"/>
              </w:rPr>
              <w:footnoteReference w:id="1"/>
            </w:r>
          </w:p>
        </w:tc>
      </w:tr>
      <w:tr w:rsidR="00271A1C" w14:paraId="4D87BA38" w14:textId="77777777" w:rsidTr="003E4803">
        <w:tc>
          <w:tcPr>
            <w:tcW w:w="4675" w:type="dxa"/>
          </w:tcPr>
          <w:p w14:paraId="5CD11C0E" w14:textId="3BD7E80A" w:rsidR="00271A1C" w:rsidRDefault="00F80FA8" w:rsidP="003E4803">
            <w:r>
              <w:t>Deadline to request a hearing</w:t>
            </w:r>
          </w:p>
        </w:tc>
        <w:tc>
          <w:tcPr>
            <w:tcW w:w="4675" w:type="dxa"/>
            <w:vAlign w:val="center"/>
          </w:tcPr>
          <w:p w14:paraId="5D2E1FD3" w14:textId="0C8BF6DC" w:rsidR="00271A1C" w:rsidRDefault="00F80FA8" w:rsidP="003E4803">
            <w:pPr>
              <w:jc w:val="center"/>
            </w:pPr>
            <w:r>
              <w:rPr>
                <w:szCs w:val="24"/>
              </w:rPr>
              <w:t>July 6, 2020</w:t>
            </w:r>
            <w:r>
              <w:rPr>
                <w:rStyle w:val="FootnoteReference"/>
                <w:szCs w:val="24"/>
              </w:rPr>
              <w:footnoteReference w:id="2"/>
            </w:r>
          </w:p>
        </w:tc>
      </w:tr>
      <w:tr w:rsidR="00271A1C" w14:paraId="1D17019E" w14:textId="77777777" w:rsidTr="003E4803">
        <w:tc>
          <w:tcPr>
            <w:tcW w:w="4675" w:type="dxa"/>
          </w:tcPr>
          <w:p w14:paraId="6AFFC4A4" w14:textId="71A854F9" w:rsidR="00271A1C" w:rsidRDefault="00F80FA8" w:rsidP="003E4803">
            <w:r>
              <w:t>Deadline for Commission Staff to file a final recommendation on the petition</w:t>
            </w:r>
          </w:p>
        </w:tc>
        <w:tc>
          <w:tcPr>
            <w:tcW w:w="4675" w:type="dxa"/>
            <w:vAlign w:val="center"/>
          </w:tcPr>
          <w:p w14:paraId="7127C0A9" w14:textId="6240E9A0" w:rsidR="00271A1C" w:rsidRDefault="00F80FA8" w:rsidP="003E4803">
            <w:pPr>
              <w:jc w:val="center"/>
            </w:pPr>
            <w:r>
              <w:t>September 1, 2020</w:t>
            </w:r>
          </w:p>
        </w:tc>
      </w:tr>
      <w:tr w:rsidR="00271A1C" w14:paraId="18C65ED1" w14:textId="77777777" w:rsidTr="003E4803">
        <w:tc>
          <w:tcPr>
            <w:tcW w:w="4675" w:type="dxa"/>
          </w:tcPr>
          <w:p w14:paraId="16A5C55F" w14:textId="3DD44419" w:rsidR="00271A1C" w:rsidRDefault="00F80FA8" w:rsidP="003E4803">
            <w:r>
              <w:t>Deadline for parties to propose joint findings of fact and conclusions of law</w:t>
            </w:r>
          </w:p>
        </w:tc>
        <w:tc>
          <w:tcPr>
            <w:tcW w:w="4675" w:type="dxa"/>
            <w:vAlign w:val="center"/>
          </w:tcPr>
          <w:p w14:paraId="70917F1D" w14:textId="48FD81ED" w:rsidR="00271A1C" w:rsidRDefault="00F80FA8" w:rsidP="003E4803">
            <w:pPr>
              <w:jc w:val="center"/>
            </w:pPr>
            <w:r>
              <w:t>September 11, 2020</w:t>
            </w:r>
          </w:p>
        </w:tc>
      </w:tr>
    </w:tbl>
    <w:p w14:paraId="436028A2" w14:textId="77777777" w:rsidR="00271A1C" w:rsidRPr="003379BF" w:rsidRDefault="00271A1C" w:rsidP="00271A1C">
      <w:pPr>
        <w:spacing w:line="360" w:lineRule="auto"/>
      </w:pPr>
    </w:p>
    <w:p w14:paraId="04E91D7F" w14:textId="447A7680" w:rsidR="00854631" w:rsidRPr="00854631" w:rsidRDefault="00854631" w:rsidP="008B700C">
      <w:pPr>
        <w:spacing w:line="360" w:lineRule="auto"/>
        <w:jc w:val="center"/>
        <w:rPr>
          <w:b/>
          <w:smallCaps/>
        </w:rPr>
      </w:pPr>
    </w:p>
    <w:p w14:paraId="10103B13" w14:textId="30AA8518" w:rsidR="00F56F3C" w:rsidRPr="00417514" w:rsidRDefault="00F56F3C" w:rsidP="00F54C48">
      <w:pPr>
        <w:pStyle w:val="ListParagraph"/>
        <w:keepNext/>
        <w:numPr>
          <w:ilvl w:val="0"/>
          <w:numId w:val="2"/>
        </w:numPr>
        <w:spacing w:line="360" w:lineRule="auto"/>
        <w:jc w:val="center"/>
        <w:rPr>
          <w:b/>
          <w:smallCaps/>
        </w:rPr>
      </w:pPr>
      <w:r w:rsidRPr="00417514">
        <w:rPr>
          <w:b/>
          <w:smallCaps/>
        </w:rPr>
        <w:t>Conclusion</w:t>
      </w:r>
    </w:p>
    <w:p w14:paraId="5BD0CA2B" w14:textId="441B027F" w:rsidR="00F56F3C" w:rsidRDefault="009E08A9" w:rsidP="009E08A9">
      <w:pPr>
        <w:spacing w:line="360" w:lineRule="auto"/>
        <w:ind w:firstLine="720"/>
      </w:pPr>
      <w:r>
        <w:t>For the reasons stated above, Staff respectfully r</w:t>
      </w:r>
      <w:r w:rsidR="00762C1B">
        <w:t>ecommends</w:t>
      </w:r>
      <w:r w:rsidR="00F54C48">
        <w:t xml:space="preserve"> that Malone</w:t>
      </w:r>
      <w:r w:rsidR="00400492">
        <w:t xml:space="preserve"> Addition</w:t>
      </w:r>
      <w:r w:rsidR="00F54C48">
        <w:t xml:space="preserve">’s notice be deemed sufficient and </w:t>
      </w:r>
      <w:r w:rsidR="00762C1B">
        <w:t>requests that the procedural schedule proposed above be adopted for further processing of this docket.</w:t>
      </w:r>
    </w:p>
    <w:p w14:paraId="7106EE42" w14:textId="50EB183D" w:rsidR="009E08A9" w:rsidRDefault="009E08A9" w:rsidP="00F54C48">
      <w:pPr>
        <w:spacing w:line="360" w:lineRule="auto"/>
      </w:pPr>
    </w:p>
    <w:p w14:paraId="660DC86E" w14:textId="77777777" w:rsidR="00F54C48" w:rsidRPr="009E08A9" w:rsidRDefault="00F54C48" w:rsidP="00F54C48">
      <w:pPr>
        <w:spacing w:line="360" w:lineRule="auto"/>
      </w:pPr>
    </w:p>
    <w:p w14:paraId="14623A1F" w14:textId="5BDBE153" w:rsidR="00390E25" w:rsidRPr="007C5B4F" w:rsidRDefault="00390E25" w:rsidP="00390E25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A17AE">
        <w:rPr>
          <w:noProof/>
          <w:szCs w:val="24"/>
        </w:rPr>
        <w:t>August 17, 2020</w:t>
      </w:r>
      <w:r w:rsidRPr="007C5B4F">
        <w:rPr>
          <w:szCs w:val="24"/>
        </w:rPr>
        <w:fldChar w:fldCharType="end"/>
      </w:r>
    </w:p>
    <w:bookmarkEnd w:id="1"/>
    <w:p w14:paraId="175C82A4" w14:textId="77777777" w:rsidR="00390E25" w:rsidRPr="007C5B4F" w:rsidRDefault="00390E25" w:rsidP="00390E25">
      <w:pPr>
        <w:keepNext/>
        <w:rPr>
          <w:szCs w:val="24"/>
        </w:rPr>
      </w:pPr>
    </w:p>
    <w:p w14:paraId="530C9D14" w14:textId="77777777" w:rsidR="00390E25" w:rsidRDefault="00390E25" w:rsidP="00390E2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25F2D764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03DE9F9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5DCB6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D30F149" w14:textId="77777777" w:rsidR="00390E25" w:rsidRPr="007C5B4F" w:rsidRDefault="00390E25" w:rsidP="00390E2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79A535B6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20A9029" w14:textId="77777777" w:rsidR="00390E25" w:rsidRDefault="00390E25" w:rsidP="00390E25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7A495746" w14:textId="77777777" w:rsidR="00390E25" w:rsidRDefault="00390E25" w:rsidP="00390E25">
      <w:pPr>
        <w:keepNext/>
        <w:ind w:firstLine="4320"/>
        <w:jc w:val="left"/>
        <w:rPr>
          <w:szCs w:val="24"/>
        </w:rPr>
      </w:pPr>
    </w:p>
    <w:p w14:paraId="6AA60539" w14:textId="77777777" w:rsidR="00390E25" w:rsidRDefault="00390E25" w:rsidP="00390E2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235204" w14:textId="77777777" w:rsidR="00390E25" w:rsidRPr="007C5B4F" w:rsidRDefault="00390E25" w:rsidP="00390E2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C0E5C64" w14:textId="77777777" w:rsidR="00390E25" w:rsidRPr="007C5B4F" w:rsidRDefault="00390E25" w:rsidP="00390E25">
      <w:pPr>
        <w:keepNext/>
        <w:ind w:firstLine="4320"/>
        <w:jc w:val="left"/>
        <w:rPr>
          <w:szCs w:val="24"/>
        </w:rPr>
      </w:pPr>
    </w:p>
    <w:p w14:paraId="3DFB2266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6637420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06ADDFF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6ED34877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A8FEC5A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3E6AFA8F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91B0CD4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DC7E26E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8465F64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EC65977" w14:textId="77777777" w:rsidR="00390E25" w:rsidRPr="007C5B4F" w:rsidRDefault="00390E25" w:rsidP="00390E2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419D67D9" w14:textId="77777777" w:rsidR="00F56F3C" w:rsidRDefault="00F56F3C" w:rsidP="00BB6514">
      <w:pPr>
        <w:pStyle w:val="Docketnumber"/>
        <w:jc w:val="both"/>
        <w:rPr>
          <w:sz w:val="24"/>
          <w:szCs w:val="24"/>
        </w:rPr>
      </w:pPr>
    </w:p>
    <w:p w14:paraId="4EA5D775" w14:textId="77777777" w:rsidR="00F56F3C" w:rsidRPr="00DE1804" w:rsidRDefault="00F56F3C" w:rsidP="00516165">
      <w:pPr>
        <w:pStyle w:val="Docketnumber"/>
        <w:keepNext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>
        <w:rPr>
          <w:sz w:val="24"/>
          <w:szCs w:val="24"/>
        </w:rPr>
        <w:t xml:space="preserve"> 49059</w:t>
      </w:r>
    </w:p>
    <w:p w14:paraId="4B47855C" w14:textId="77777777" w:rsidR="00F56F3C" w:rsidRDefault="00F56F3C" w:rsidP="00516165">
      <w:pPr>
        <w:keepNext/>
        <w:spacing w:line="360" w:lineRule="auto"/>
        <w:jc w:val="center"/>
        <w:rPr>
          <w:b/>
          <w:szCs w:val="24"/>
        </w:rPr>
      </w:pPr>
    </w:p>
    <w:p w14:paraId="71F1EB09" w14:textId="77777777" w:rsidR="00762C1B" w:rsidRPr="007C5B4F" w:rsidRDefault="00762C1B" w:rsidP="00762C1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68D2AA9C" w14:textId="265C5E03" w:rsidR="00762C1B" w:rsidRPr="00C7046C" w:rsidRDefault="00762C1B" w:rsidP="00762C1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A17AE">
        <w:rPr>
          <w:noProof/>
          <w:szCs w:val="24"/>
        </w:rPr>
        <w:t>August 17,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74E803B3" w14:textId="77777777" w:rsidR="00762C1B" w:rsidRDefault="00762C1B" w:rsidP="00762C1B">
      <w:pPr>
        <w:keepNext/>
        <w:ind w:firstLine="720"/>
        <w:rPr>
          <w:szCs w:val="24"/>
        </w:rPr>
      </w:pPr>
    </w:p>
    <w:p w14:paraId="03E2F2DA" w14:textId="77777777" w:rsidR="00762C1B" w:rsidRPr="007C5B4F" w:rsidRDefault="00762C1B" w:rsidP="00762C1B">
      <w:pPr>
        <w:keepNext/>
        <w:ind w:firstLine="720"/>
        <w:rPr>
          <w:szCs w:val="24"/>
        </w:rPr>
      </w:pPr>
    </w:p>
    <w:p w14:paraId="348B3C62" w14:textId="77777777" w:rsidR="00762C1B" w:rsidRPr="007C5B4F" w:rsidRDefault="00762C1B" w:rsidP="00762C1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B25969C" w14:textId="5CBDDE9A" w:rsidR="00931826" w:rsidRPr="00762C1B" w:rsidRDefault="00762C1B" w:rsidP="00762C1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sectPr w:rsidR="00931826" w:rsidRPr="00762C1B" w:rsidSect="004E583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DB0B2" w14:textId="77777777" w:rsidR="002E4BDB" w:rsidRDefault="002E4BDB" w:rsidP="0096585E">
      <w:r>
        <w:separator/>
      </w:r>
    </w:p>
  </w:endnote>
  <w:endnote w:type="continuationSeparator" w:id="0">
    <w:p w14:paraId="6499BCEB" w14:textId="77777777" w:rsidR="002E4BDB" w:rsidRDefault="002E4BDB" w:rsidP="0096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6556B" w14:textId="77777777" w:rsidR="004E583E" w:rsidRDefault="00003367" w:rsidP="004E58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7E43C" w14:textId="77777777" w:rsidR="004E583E" w:rsidRDefault="004E583E" w:rsidP="004E58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1951" w14:textId="77777777" w:rsidR="004E583E" w:rsidRDefault="004E583E" w:rsidP="004E58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ACED9" w14:textId="77777777" w:rsidR="002E4BDB" w:rsidRDefault="002E4BDB" w:rsidP="0096585E">
      <w:r>
        <w:separator/>
      </w:r>
    </w:p>
  </w:footnote>
  <w:footnote w:type="continuationSeparator" w:id="0">
    <w:p w14:paraId="3821B203" w14:textId="77777777" w:rsidR="002E4BDB" w:rsidRDefault="002E4BDB" w:rsidP="0096585E">
      <w:r>
        <w:continuationSeparator/>
      </w:r>
    </w:p>
  </w:footnote>
  <w:footnote w:id="1">
    <w:p w14:paraId="6B901FD4" w14:textId="06C92CD6" w:rsidR="00F80FA8" w:rsidRDefault="00F80FA8" w:rsidP="00F80FA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E0175C">
        <w:t xml:space="preserve">Notice was mailed on May </w:t>
      </w:r>
      <w:r>
        <w:t>22</w:t>
      </w:r>
      <w:r w:rsidRPr="00E0175C">
        <w:t xml:space="preserve">, 2020. Notice was published on May </w:t>
      </w:r>
      <w:r>
        <w:t>28</w:t>
      </w:r>
      <w:r w:rsidRPr="00E0175C">
        <w:t xml:space="preserve"> and </w:t>
      </w:r>
      <w:r>
        <w:t>June 4</w:t>
      </w:r>
      <w:r w:rsidRPr="00E0175C">
        <w:t xml:space="preserve">, 2020. Therefore, </w:t>
      </w:r>
      <w:r>
        <w:t>Malone</w:t>
      </w:r>
      <w:r w:rsidR="00C6229D">
        <w:t xml:space="preserve"> Addition</w:t>
      </w:r>
      <w:r>
        <w:t>’</w:t>
      </w:r>
      <w:r w:rsidRPr="00E0175C">
        <w:t>s notice was completed on</w:t>
      </w:r>
      <w:r>
        <w:t xml:space="preserve"> June </w:t>
      </w:r>
      <w:r w:rsidRPr="00E0175C">
        <w:t>4, 2020</w:t>
      </w:r>
      <w:r>
        <w:t>.</w:t>
      </w:r>
    </w:p>
  </w:footnote>
  <w:footnote w:id="2">
    <w:p w14:paraId="708A0D11" w14:textId="228071A1" w:rsidR="00F80FA8" w:rsidRDefault="00F80FA8" w:rsidP="00F80FA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C21827">
        <w:t>Pursuant to 16 TAC § 24.2</w:t>
      </w:r>
      <w:r>
        <w:t>49</w:t>
      </w:r>
      <w:r w:rsidRPr="00C21827">
        <w:t>(</w:t>
      </w:r>
      <w:r>
        <w:t>f</w:t>
      </w:r>
      <w:r w:rsidRPr="00C21827">
        <w:t>), the</w:t>
      </w:r>
      <w:r>
        <w:t xml:space="preserve"> </w:t>
      </w:r>
      <w:r w:rsidR="00400492">
        <w:t>C</w:t>
      </w:r>
      <w:r>
        <w:t>ommission may consider the petition for final decision without further hearing</w:t>
      </w:r>
      <w:r w:rsidRPr="00C21827">
        <w:t xml:space="preserve"> </w:t>
      </w:r>
      <w:r w:rsidR="00400492">
        <w:t>“</w:t>
      </w:r>
      <w:r>
        <w:t>if no hearing is requested by the 30th day after the required notice</w:t>
      </w:r>
      <w:r w:rsidRPr="00C21827">
        <w:t xml:space="preserve"> </w:t>
      </w:r>
      <w:r w:rsidR="00400492">
        <w:t xml:space="preserve">is </w:t>
      </w:r>
      <w:r w:rsidRPr="00C21827">
        <w:t>mail</w:t>
      </w:r>
      <w:r w:rsidR="00400492">
        <w:t>ed</w:t>
      </w:r>
      <w:r w:rsidRPr="00C21827">
        <w:t xml:space="preserve"> or publi</w:t>
      </w:r>
      <w:r w:rsidR="00400492">
        <w:t>shed</w:t>
      </w:r>
      <w:r w:rsidRPr="00C21827">
        <w:t>, whichever occurs late</w:t>
      </w:r>
      <w:r w:rsidR="00F87F9E">
        <w:t>r . . . .</w:t>
      </w:r>
      <w:r w:rsidR="00400492">
        <w:t>”</w:t>
      </w:r>
      <w:r w:rsidRPr="00C21827">
        <w:t xml:space="preserve"> Notice was mailed on May </w:t>
      </w:r>
      <w:r>
        <w:t>22</w:t>
      </w:r>
      <w:r w:rsidRPr="00C21827">
        <w:t xml:space="preserve">, 2020 and published on May </w:t>
      </w:r>
      <w:r>
        <w:t>28</w:t>
      </w:r>
      <w:r w:rsidRPr="00C21827">
        <w:t xml:space="preserve"> and</w:t>
      </w:r>
      <w:r>
        <w:t xml:space="preserve"> June</w:t>
      </w:r>
      <w:r w:rsidRPr="00C21827">
        <w:t xml:space="preserve"> 4, 2020. Thirty days after </w:t>
      </w:r>
      <w:r>
        <w:t>June 4</w:t>
      </w:r>
      <w:r w:rsidRPr="00C21827">
        <w:t xml:space="preserve">, 2020 is </w:t>
      </w:r>
      <w:r>
        <w:t>Saturday, July 4</w:t>
      </w:r>
      <w:r w:rsidRPr="00C21827">
        <w:t>, 2020.</w:t>
      </w:r>
      <w:r>
        <w:t xml:space="preserve"> Because the Commission was closed on July 4, 2020, the deadline to request a hearing is the next business day, which was July 6, 2020.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sz w:val="20"/>
      </w:rPr>
    </w:sdtEndPr>
    <w:sdtContent>
      <w:p w14:paraId="765EB493" w14:textId="77777777" w:rsidR="004E583E" w:rsidRPr="0059291E" w:rsidRDefault="00003367">
        <w:pPr>
          <w:pStyle w:val="Header"/>
          <w:jc w:val="right"/>
          <w:rPr>
            <w:b/>
            <w:sz w:val="20"/>
          </w:rPr>
        </w:pPr>
        <w:r w:rsidRPr="0059291E">
          <w:rPr>
            <w:b/>
            <w:sz w:val="20"/>
          </w:rPr>
          <w:t xml:space="preserve">Page </w:t>
        </w:r>
        <w:r w:rsidRPr="0059291E">
          <w:rPr>
            <w:b/>
            <w:bCs/>
            <w:sz w:val="20"/>
          </w:rPr>
          <w:fldChar w:fldCharType="begin"/>
        </w:r>
        <w:r w:rsidRPr="0059291E">
          <w:rPr>
            <w:b/>
            <w:bCs/>
            <w:sz w:val="20"/>
          </w:rPr>
          <w:instrText xml:space="preserve"> PAGE </w:instrText>
        </w:r>
        <w:r w:rsidRPr="0059291E">
          <w:rPr>
            <w:b/>
            <w:bCs/>
            <w:sz w:val="20"/>
          </w:rPr>
          <w:fldChar w:fldCharType="separate"/>
        </w:r>
        <w:r w:rsidRPr="0059291E">
          <w:rPr>
            <w:b/>
            <w:bCs/>
            <w:noProof/>
            <w:sz w:val="20"/>
          </w:rPr>
          <w:t>2</w:t>
        </w:r>
        <w:r w:rsidRPr="0059291E">
          <w:rPr>
            <w:b/>
            <w:bCs/>
            <w:sz w:val="20"/>
          </w:rPr>
          <w:fldChar w:fldCharType="end"/>
        </w:r>
        <w:r w:rsidRPr="0059291E">
          <w:rPr>
            <w:b/>
            <w:sz w:val="20"/>
          </w:rPr>
          <w:t xml:space="preserve"> of </w:t>
        </w:r>
        <w:r w:rsidRPr="0059291E">
          <w:rPr>
            <w:b/>
            <w:bCs/>
            <w:sz w:val="20"/>
          </w:rPr>
          <w:fldChar w:fldCharType="begin"/>
        </w:r>
        <w:r w:rsidRPr="0059291E">
          <w:rPr>
            <w:b/>
            <w:bCs/>
            <w:sz w:val="20"/>
          </w:rPr>
          <w:instrText xml:space="preserve"> NUMPAGES  </w:instrText>
        </w:r>
        <w:r w:rsidRPr="0059291E">
          <w:rPr>
            <w:b/>
            <w:bCs/>
            <w:sz w:val="20"/>
          </w:rPr>
          <w:fldChar w:fldCharType="separate"/>
        </w:r>
        <w:r w:rsidRPr="0059291E">
          <w:rPr>
            <w:b/>
            <w:bCs/>
            <w:noProof/>
            <w:sz w:val="20"/>
          </w:rPr>
          <w:t>2</w:t>
        </w:r>
        <w:r w:rsidRPr="0059291E">
          <w:rPr>
            <w:b/>
            <w:bCs/>
            <w:sz w:val="20"/>
          </w:rPr>
          <w:fldChar w:fldCharType="end"/>
        </w:r>
      </w:p>
    </w:sdtContent>
  </w:sdt>
  <w:p w14:paraId="2A4266BC" w14:textId="77777777" w:rsidR="004E583E" w:rsidRDefault="004E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3C"/>
    <w:rsid w:val="00003367"/>
    <w:rsid w:val="00017D1E"/>
    <w:rsid w:val="000243B7"/>
    <w:rsid w:val="000323A6"/>
    <w:rsid w:val="00033C7B"/>
    <w:rsid w:val="0007361B"/>
    <w:rsid w:val="000914D2"/>
    <w:rsid w:val="000A116F"/>
    <w:rsid w:val="000F6292"/>
    <w:rsid w:val="001010AA"/>
    <w:rsid w:val="0010130E"/>
    <w:rsid w:val="0011171B"/>
    <w:rsid w:val="00113858"/>
    <w:rsid w:val="00122D4A"/>
    <w:rsid w:val="0012651A"/>
    <w:rsid w:val="001336DE"/>
    <w:rsid w:val="00134C59"/>
    <w:rsid w:val="00142C94"/>
    <w:rsid w:val="001475E8"/>
    <w:rsid w:val="001878DB"/>
    <w:rsid w:val="001A3736"/>
    <w:rsid w:val="001C34AD"/>
    <w:rsid w:val="001D24A3"/>
    <w:rsid w:val="002006C4"/>
    <w:rsid w:val="00205451"/>
    <w:rsid w:val="002244CC"/>
    <w:rsid w:val="0024644D"/>
    <w:rsid w:val="00247267"/>
    <w:rsid w:val="002547B2"/>
    <w:rsid w:val="00254EF1"/>
    <w:rsid w:val="0026205E"/>
    <w:rsid w:val="00262E0D"/>
    <w:rsid w:val="002644AA"/>
    <w:rsid w:val="002661E7"/>
    <w:rsid w:val="002666F5"/>
    <w:rsid w:val="00271A1C"/>
    <w:rsid w:val="00275C2A"/>
    <w:rsid w:val="002B102D"/>
    <w:rsid w:val="002B5055"/>
    <w:rsid w:val="002C29C1"/>
    <w:rsid w:val="002C5F40"/>
    <w:rsid w:val="002C68B3"/>
    <w:rsid w:val="002E4BDB"/>
    <w:rsid w:val="002F5EDC"/>
    <w:rsid w:val="003128CB"/>
    <w:rsid w:val="00323B89"/>
    <w:rsid w:val="003379BF"/>
    <w:rsid w:val="0034650D"/>
    <w:rsid w:val="00390B27"/>
    <w:rsid w:val="00390E25"/>
    <w:rsid w:val="00394844"/>
    <w:rsid w:val="003A7280"/>
    <w:rsid w:val="003B2D3C"/>
    <w:rsid w:val="003B4D82"/>
    <w:rsid w:val="003C44C2"/>
    <w:rsid w:val="003D1CB0"/>
    <w:rsid w:val="003D7EFA"/>
    <w:rsid w:val="003E042C"/>
    <w:rsid w:val="003E1B3A"/>
    <w:rsid w:val="003E4803"/>
    <w:rsid w:val="00400492"/>
    <w:rsid w:val="00417514"/>
    <w:rsid w:val="00431935"/>
    <w:rsid w:val="004442ED"/>
    <w:rsid w:val="004458E7"/>
    <w:rsid w:val="0046464A"/>
    <w:rsid w:val="00477A69"/>
    <w:rsid w:val="00482850"/>
    <w:rsid w:val="00486E3E"/>
    <w:rsid w:val="004A157A"/>
    <w:rsid w:val="004C6D5C"/>
    <w:rsid w:val="004D49B6"/>
    <w:rsid w:val="004D61B2"/>
    <w:rsid w:val="004E583E"/>
    <w:rsid w:val="00516165"/>
    <w:rsid w:val="00521425"/>
    <w:rsid w:val="00524661"/>
    <w:rsid w:val="00530BC7"/>
    <w:rsid w:val="00535DCA"/>
    <w:rsid w:val="00536892"/>
    <w:rsid w:val="0056150A"/>
    <w:rsid w:val="00563766"/>
    <w:rsid w:val="00596B77"/>
    <w:rsid w:val="005D3A45"/>
    <w:rsid w:val="005E3104"/>
    <w:rsid w:val="005F0A03"/>
    <w:rsid w:val="005F7683"/>
    <w:rsid w:val="00605B37"/>
    <w:rsid w:val="006333B9"/>
    <w:rsid w:val="00636A23"/>
    <w:rsid w:val="0067451D"/>
    <w:rsid w:val="00693783"/>
    <w:rsid w:val="006C1DF4"/>
    <w:rsid w:val="006C2C41"/>
    <w:rsid w:val="006D6516"/>
    <w:rsid w:val="00721E15"/>
    <w:rsid w:val="00722A51"/>
    <w:rsid w:val="00737FCF"/>
    <w:rsid w:val="00762C1B"/>
    <w:rsid w:val="0076326D"/>
    <w:rsid w:val="007703CC"/>
    <w:rsid w:val="00783F12"/>
    <w:rsid w:val="007C4F01"/>
    <w:rsid w:val="007D22DA"/>
    <w:rsid w:val="00803F07"/>
    <w:rsid w:val="00805635"/>
    <w:rsid w:val="008314E5"/>
    <w:rsid w:val="008347A5"/>
    <w:rsid w:val="00854631"/>
    <w:rsid w:val="00856711"/>
    <w:rsid w:val="00864DB8"/>
    <w:rsid w:val="00865D5F"/>
    <w:rsid w:val="008B700C"/>
    <w:rsid w:val="008D2854"/>
    <w:rsid w:val="008E446B"/>
    <w:rsid w:val="008F0B03"/>
    <w:rsid w:val="00913371"/>
    <w:rsid w:val="0092795D"/>
    <w:rsid w:val="00931826"/>
    <w:rsid w:val="0093460A"/>
    <w:rsid w:val="00937CAE"/>
    <w:rsid w:val="00950036"/>
    <w:rsid w:val="0096585E"/>
    <w:rsid w:val="00971773"/>
    <w:rsid w:val="0099023F"/>
    <w:rsid w:val="00990FB4"/>
    <w:rsid w:val="009D095F"/>
    <w:rsid w:val="009D1882"/>
    <w:rsid w:val="009E08A9"/>
    <w:rsid w:val="00A00C88"/>
    <w:rsid w:val="00A06EBF"/>
    <w:rsid w:val="00A45961"/>
    <w:rsid w:val="00A54AB4"/>
    <w:rsid w:val="00A9138A"/>
    <w:rsid w:val="00A93B82"/>
    <w:rsid w:val="00A94456"/>
    <w:rsid w:val="00AA27A6"/>
    <w:rsid w:val="00AC3074"/>
    <w:rsid w:val="00AC3C05"/>
    <w:rsid w:val="00AE4DD0"/>
    <w:rsid w:val="00B00B6F"/>
    <w:rsid w:val="00B011A7"/>
    <w:rsid w:val="00B10EF5"/>
    <w:rsid w:val="00B115DD"/>
    <w:rsid w:val="00B168E7"/>
    <w:rsid w:val="00B31489"/>
    <w:rsid w:val="00B34273"/>
    <w:rsid w:val="00B63F96"/>
    <w:rsid w:val="00B85494"/>
    <w:rsid w:val="00B90268"/>
    <w:rsid w:val="00B94D4D"/>
    <w:rsid w:val="00BA214C"/>
    <w:rsid w:val="00BA2D0C"/>
    <w:rsid w:val="00BA4350"/>
    <w:rsid w:val="00BB6514"/>
    <w:rsid w:val="00BC07D9"/>
    <w:rsid w:val="00BC193F"/>
    <w:rsid w:val="00BD4694"/>
    <w:rsid w:val="00BF33BA"/>
    <w:rsid w:val="00C008C3"/>
    <w:rsid w:val="00C0179B"/>
    <w:rsid w:val="00C21827"/>
    <w:rsid w:val="00C21CDC"/>
    <w:rsid w:val="00C225B5"/>
    <w:rsid w:val="00C6229D"/>
    <w:rsid w:val="00C75661"/>
    <w:rsid w:val="00C949C7"/>
    <w:rsid w:val="00CA0F55"/>
    <w:rsid w:val="00CD156F"/>
    <w:rsid w:val="00CD78A1"/>
    <w:rsid w:val="00CE5A92"/>
    <w:rsid w:val="00CF1604"/>
    <w:rsid w:val="00CF33F6"/>
    <w:rsid w:val="00D04BDA"/>
    <w:rsid w:val="00D3315D"/>
    <w:rsid w:val="00D4488A"/>
    <w:rsid w:val="00D72F8D"/>
    <w:rsid w:val="00D75EA1"/>
    <w:rsid w:val="00D86FE7"/>
    <w:rsid w:val="00D91167"/>
    <w:rsid w:val="00DA17AE"/>
    <w:rsid w:val="00DC0B0D"/>
    <w:rsid w:val="00DD61AA"/>
    <w:rsid w:val="00DE1A48"/>
    <w:rsid w:val="00E0175C"/>
    <w:rsid w:val="00E045AE"/>
    <w:rsid w:val="00E056F5"/>
    <w:rsid w:val="00E24FF9"/>
    <w:rsid w:val="00E30C2C"/>
    <w:rsid w:val="00E34F28"/>
    <w:rsid w:val="00E358D7"/>
    <w:rsid w:val="00E361A7"/>
    <w:rsid w:val="00E52BCE"/>
    <w:rsid w:val="00E92456"/>
    <w:rsid w:val="00E9311F"/>
    <w:rsid w:val="00EA14C5"/>
    <w:rsid w:val="00EA292F"/>
    <w:rsid w:val="00EA3752"/>
    <w:rsid w:val="00EC183B"/>
    <w:rsid w:val="00EC4FDC"/>
    <w:rsid w:val="00ED4F34"/>
    <w:rsid w:val="00F02CFE"/>
    <w:rsid w:val="00F04DFA"/>
    <w:rsid w:val="00F12AB3"/>
    <w:rsid w:val="00F2515B"/>
    <w:rsid w:val="00F4344C"/>
    <w:rsid w:val="00F54C48"/>
    <w:rsid w:val="00F56F3C"/>
    <w:rsid w:val="00F71353"/>
    <w:rsid w:val="00F74EA2"/>
    <w:rsid w:val="00F805F1"/>
    <w:rsid w:val="00F80FA8"/>
    <w:rsid w:val="00F87F9E"/>
    <w:rsid w:val="00F95045"/>
    <w:rsid w:val="00FB2BA1"/>
    <w:rsid w:val="00FE6362"/>
    <w:rsid w:val="00FF013A"/>
    <w:rsid w:val="00FF170D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A62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F3C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F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F56F3C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6F3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F56F3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6F3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6F3C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6F3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6F3C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F56F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F3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56F3C"/>
    <w:pPr>
      <w:spacing w:line="480" w:lineRule="auto"/>
    </w:pPr>
  </w:style>
  <w:style w:type="character" w:styleId="PageNumber">
    <w:name w:val="page number"/>
    <w:basedOn w:val="DefaultParagraphFont"/>
    <w:rsid w:val="00F56F3C"/>
  </w:style>
  <w:style w:type="table" w:styleId="TableGrid">
    <w:name w:val="Table Grid"/>
    <w:basedOn w:val="TableNormal"/>
    <w:rsid w:val="00F56F3C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F3C"/>
    <w:pPr>
      <w:ind w:left="720"/>
      <w:contextualSpacing/>
    </w:pPr>
  </w:style>
  <w:style w:type="character" w:customStyle="1" w:styleId="NormaldoubleChar">
    <w:name w:val="Normal double Char"/>
    <w:link w:val="Normaldouble"/>
    <w:rsid w:val="00F56F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F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267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267"/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944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445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445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4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45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79B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79B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79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3894E-93F2-4B30-BBC2-89FEF15D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2020-04-14T19:50:00Z</dcterms:created>
  <dcterms:modified xsi:type="dcterms:W3CDTF">2020-08-17T20:24:00Z</dcterms:modified>
</cp:coreProperties>
</file>